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78512C">
      <w:pPr>
        <w:tabs>
          <w:tab w:val="center" w:pos="5167"/>
          <w:tab w:val="left" w:pos="8393"/>
          <w:tab w:val="right" w:pos="10206"/>
        </w:tabs>
        <w:spacing w:line="460" w:lineRule="exact"/>
        <w:jc w:val="center"/>
        <w:rPr>
          <w:rFonts w:ascii="Arial" w:hAnsi="Arial"/>
          <w:b/>
          <w:sz w:val="44"/>
          <w:szCs w:val="44"/>
        </w:rPr>
      </w:pPr>
      <w:bookmarkStart w:id="0" w:name="_GoBack"/>
    </w:p>
    <w:bookmarkEnd w:id="0"/>
    <w:p w14:paraId="1531F7BE">
      <w:pPr>
        <w:tabs>
          <w:tab w:val="center" w:pos="5167"/>
          <w:tab w:val="left" w:pos="8393"/>
          <w:tab w:val="right" w:pos="10206"/>
        </w:tabs>
        <w:spacing w:line="460" w:lineRule="exac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CERTIFICATE OF ANALYSIS</w:t>
      </w:r>
    </w:p>
    <w:p w14:paraId="3F5C99F7">
      <w:pPr>
        <w:tabs>
          <w:tab w:val="center" w:pos="5167"/>
          <w:tab w:val="left" w:pos="8393"/>
          <w:tab w:val="right" w:pos="10206"/>
        </w:tabs>
        <w:spacing w:line="460" w:lineRule="exact"/>
        <w:jc w:val="center"/>
        <w:rPr>
          <w:rFonts w:ascii="Arial" w:hAnsi="Arial"/>
          <w:b/>
          <w:sz w:val="32"/>
          <w:lang w:val="de-DE"/>
        </w:rPr>
      </w:pPr>
    </w:p>
    <w:tbl>
      <w:tblPr>
        <w:tblStyle w:val="5"/>
        <w:tblW w:w="104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3301"/>
        <w:gridCol w:w="2065"/>
        <w:gridCol w:w="2451"/>
      </w:tblGrid>
      <w:tr w14:paraId="0EA2D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05" w:type="dxa"/>
          </w:tcPr>
          <w:p w14:paraId="32D4EBAF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Product Name</w:t>
            </w:r>
          </w:p>
        </w:tc>
        <w:tc>
          <w:tcPr>
            <w:tcW w:w="3301" w:type="dxa"/>
          </w:tcPr>
          <w:p w14:paraId="5D9D4BA1">
            <w:pPr>
              <w:jc w:val="left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>Korean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 xml:space="preserve">Ginseng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Extract</w:t>
            </w:r>
          </w:p>
        </w:tc>
        <w:tc>
          <w:tcPr>
            <w:tcW w:w="2065" w:type="dxa"/>
          </w:tcPr>
          <w:p w14:paraId="39CAD02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Manufacture Date</w:t>
            </w:r>
          </w:p>
        </w:tc>
        <w:tc>
          <w:tcPr>
            <w:tcW w:w="2451" w:type="dxa"/>
          </w:tcPr>
          <w:p w14:paraId="1F6612B4">
            <w:pPr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20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25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11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26</w:t>
            </w:r>
          </w:p>
        </w:tc>
      </w:tr>
      <w:tr w14:paraId="45900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605" w:type="dxa"/>
          </w:tcPr>
          <w:p w14:paraId="0096C338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Botanical Latin Name</w:t>
            </w:r>
          </w:p>
        </w:tc>
        <w:tc>
          <w:tcPr>
            <w:tcW w:w="3301" w:type="dxa"/>
          </w:tcPr>
          <w:p w14:paraId="596409A7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Panax ginseng</w:t>
            </w:r>
          </w:p>
        </w:tc>
        <w:tc>
          <w:tcPr>
            <w:tcW w:w="2065" w:type="dxa"/>
          </w:tcPr>
          <w:p w14:paraId="7E163672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Expire Date</w:t>
            </w:r>
          </w:p>
        </w:tc>
        <w:tc>
          <w:tcPr>
            <w:tcW w:w="2451" w:type="dxa"/>
          </w:tcPr>
          <w:p w14:paraId="2BFA1DAC">
            <w:pPr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20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27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11</w:t>
            </w:r>
            <w:r>
              <w:rPr>
                <w:rFonts w:ascii="Arial" w:hAnsi="Arial" w:cs="Arial"/>
                <w:szCs w:val="21"/>
                <w:lang w:val="zh-CN"/>
              </w:rPr>
              <w:t>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25</w:t>
            </w:r>
          </w:p>
        </w:tc>
      </w:tr>
      <w:tr w14:paraId="3CFF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05" w:type="dxa"/>
          </w:tcPr>
          <w:p w14:paraId="20475122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Plant Part</w:t>
            </w:r>
          </w:p>
        </w:tc>
        <w:tc>
          <w:tcPr>
            <w:tcW w:w="3301" w:type="dxa"/>
            <w:vAlign w:val="center"/>
          </w:tcPr>
          <w:p w14:paraId="0264D757">
            <w:pPr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Stem &amp; Leaf</w:t>
            </w:r>
          </w:p>
        </w:tc>
        <w:tc>
          <w:tcPr>
            <w:tcW w:w="2065" w:type="dxa"/>
            <w:vAlign w:val="top"/>
          </w:tcPr>
          <w:p w14:paraId="16CB57B9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1"/>
              </w:rPr>
              <w:t>Issue Date</w:t>
            </w:r>
          </w:p>
        </w:tc>
        <w:tc>
          <w:tcPr>
            <w:tcW w:w="2451" w:type="dxa"/>
            <w:vAlign w:val="top"/>
          </w:tcPr>
          <w:p w14:paraId="27EA3AFF">
            <w:pPr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auto"/>
                <w:szCs w:val="21"/>
                <w:lang w:val="zh-CN"/>
              </w:rPr>
              <w:t>20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25</w:t>
            </w:r>
            <w:r>
              <w:rPr>
                <w:rFonts w:ascii="Arial" w:hAnsi="Arial" w:cs="Arial"/>
                <w:color w:val="auto"/>
                <w:szCs w:val="21"/>
                <w:lang w:val="zh-CN"/>
              </w:rPr>
              <w:t>/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11</w:t>
            </w:r>
            <w:r>
              <w:rPr>
                <w:rFonts w:ascii="Arial" w:hAnsi="Arial" w:cs="Arial"/>
                <w:color w:val="auto"/>
                <w:szCs w:val="21"/>
              </w:rPr>
              <w:t>/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29</w:t>
            </w:r>
          </w:p>
        </w:tc>
      </w:tr>
      <w:tr w14:paraId="50D5D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05" w:type="dxa"/>
            <w:vAlign w:val="center"/>
          </w:tcPr>
          <w:p w14:paraId="755001EC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Extract Solvent</w:t>
            </w:r>
          </w:p>
        </w:tc>
        <w:tc>
          <w:tcPr>
            <w:tcW w:w="3301" w:type="dxa"/>
            <w:vAlign w:val="center"/>
          </w:tcPr>
          <w:p w14:paraId="45FF20E7">
            <w:pPr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Ethanol &amp; </w:t>
            </w:r>
            <w:r>
              <w:rPr>
                <w:rFonts w:hint="eastAsia" w:ascii="Arial" w:hAnsi="Arial" w:cs="Arial"/>
                <w:bCs/>
                <w:szCs w:val="21"/>
              </w:rPr>
              <w:t>Water</w:t>
            </w:r>
          </w:p>
        </w:tc>
        <w:tc>
          <w:tcPr>
            <w:tcW w:w="2065" w:type="dxa"/>
            <w:vAlign w:val="top"/>
          </w:tcPr>
          <w:p w14:paraId="7EF3129E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Batch Number</w:t>
            </w:r>
          </w:p>
        </w:tc>
        <w:tc>
          <w:tcPr>
            <w:tcW w:w="2451" w:type="dxa"/>
            <w:vAlign w:val="top"/>
          </w:tcPr>
          <w:p w14:paraId="0F3C4A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Cs/>
                <w:szCs w:val="21"/>
                <w:lang w:val="en-US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20251126</w:t>
            </w:r>
          </w:p>
        </w:tc>
      </w:tr>
      <w:tr w14:paraId="3E60E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05" w:type="dxa"/>
            <w:vAlign w:val="center"/>
          </w:tcPr>
          <w:p w14:paraId="67F02F20">
            <w:pPr>
              <w:jc w:val="left"/>
              <w:rPr>
                <w:rFonts w:hint="eastAsia"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1"/>
              </w:rPr>
              <w:t>Carrier</w:t>
            </w:r>
          </w:p>
        </w:tc>
        <w:tc>
          <w:tcPr>
            <w:tcW w:w="3301" w:type="dxa"/>
            <w:vAlign w:val="center"/>
          </w:tcPr>
          <w:p w14:paraId="4A893C90">
            <w:pPr>
              <w:jc w:val="lef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color w:val="auto"/>
                <w:szCs w:val="21"/>
              </w:rPr>
              <w:t>Maltodextrin</w:t>
            </w:r>
          </w:p>
        </w:tc>
        <w:tc>
          <w:tcPr>
            <w:tcW w:w="2065" w:type="dxa"/>
            <w:vAlign w:val="center"/>
          </w:tcPr>
          <w:p w14:paraId="755B7B11">
            <w:pPr>
              <w:jc w:val="left"/>
              <w:rPr>
                <w:rFonts w:hint="eastAsia"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Batch Quantity</w:t>
            </w:r>
          </w:p>
        </w:tc>
        <w:tc>
          <w:tcPr>
            <w:tcW w:w="2451" w:type="dxa"/>
            <w:vAlign w:val="center"/>
          </w:tcPr>
          <w:p w14:paraId="5CB2AB66">
            <w:pPr>
              <w:jc w:val="lef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2000</w:t>
            </w:r>
            <w:r>
              <w:rPr>
                <w:rFonts w:hint="eastAsia" w:ascii="Arial" w:hAnsi="Arial" w:cs="Arial"/>
                <w:bCs/>
                <w:szCs w:val="21"/>
              </w:rPr>
              <w:t>k</w:t>
            </w:r>
            <w:r>
              <w:rPr>
                <w:rFonts w:hint="eastAsia" w:ascii="Arial" w:hAnsi="Arial" w:cs="Arial"/>
                <w:bCs/>
                <w:szCs w:val="21"/>
                <w:lang w:val="zh-CN"/>
              </w:rPr>
              <w:t>g</w:t>
            </w:r>
          </w:p>
        </w:tc>
      </w:tr>
    </w:tbl>
    <w:p w14:paraId="6C499320">
      <w:pPr>
        <w:jc w:val="left"/>
        <w:rPr>
          <w:rFonts w:ascii="Arial" w:hAnsi="Arial" w:cs="Arial"/>
          <w:kern w:val="0"/>
          <w:szCs w:val="21"/>
          <w:lang w:val="de-DE"/>
        </w:rPr>
      </w:pPr>
    </w:p>
    <w:tbl>
      <w:tblPr>
        <w:tblStyle w:val="5"/>
        <w:tblpPr w:leftFromText="180" w:rightFromText="180" w:vertAnchor="text" w:horzAnchor="margin" w:tblpXSpec="center" w:tblpY="39"/>
        <w:tblW w:w="104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3300"/>
        <w:gridCol w:w="2053"/>
        <w:gridCol w:w="2468"/>
      </w:tblGrid>
      <w:tr w14:paraId="4CC78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</w:tcPr>
          <w:p w14:paraId="1E48C645">
            <w:pPr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Item</w:t>
            </w:r>
          </w:p>
        </w:tc>
        <w:tc>
          <w:tcPr>
            <w:tcW w:w="3300" w:type="dxa"/>
          </w:tcPr>
          <w:p w14:paraId="42D4A152">
            <w:pPr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Specification</w:t>
            </w:r>
          </w:p>
        </w:tc>
        <w:tc>
          <w:tcPr>
            <w:tcW w:w="2053" w:type="dxa"/>
          </w:tcPr>
          <w:p w14:paraId="367B5E2F">
            <w:pPr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Result</w:t>
            </w:r>
          </w:p>
        </w:tc>
        <w:tc>
          <w:tcPr>
            <w:tcW w:w="2468" w:type="dxa"/>
          </w:tcPr>
          <w:p w14:paraId="7F90C737">
            <w:pPr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Test Method</w:t>
            </w:r>
          </w:p>
        </w:tc>
      </w:tr>
      <w:tr w14:paraId="4A09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422" w:type="dxa"/>
            <w:gridSpan w:val="4"/>
          </w:tcPr>
          <w:p w14:paraId="3FAFD2AE">
            <w:pPr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Physical&amp;Chemical Control</w:t>
            </w:r>
          </w:p>
        </w:tc>
      </w:tr>
      <w:tr w14:paraId="06C13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601" w:type="dxa"/>
            <w:vAlign w:val="center"/>
          </w:tcPr>
          <w:p w14:paraId="185742E1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Appearance</w:t>
            </w:r>
          </w:p>
        </w:tc>
        <w:tc>
          <w:tcPr>
            <w:tcW w:w="3300" w:type="dxa"/>
            <w:vAlign w:val="bottom"/>
          </w:tcPr>
          <w:p w14:paraId="277BDBCB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default" w:ascii="Arial" w:hAnsi="Arial" w:cs="Arial"/>
                <w:szCs w:val="21"/>
                <w:lang w:val="en-US" w:eastAsia="zh-CN"/>
              </w:rPr>
              <w:t>Yellow-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B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rown F</w:t>
            </w:r>
            <w:r>
              <w:rPr>
                <w:rFonts w:hint="default" w:ascii="Arial" w:hAnsi="Arial" w:cs="Arial"/>
                <w:bCs/>
                <w:color w:val="000000"/>
                <w:szCs w:val="22"/>
                <w:lang w:val="en-US" w:eastAsia="zh-CN"/>
              </w:rPr>
              <w:t>ine Powder</w:t>
            </w:r>
          </w:p>
        </w:tc>
        <w:tc>
          <w:tcPr>
            <w:tcW w:w="2053" w:type="dxa"/>
          </w:tcPr>
          <w:p w14:paraId="7325B21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1102DCCD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Visual</w:t>
            </w:r>
          </w:p>
        </w:tc>
      </w:tr>
      <w:tr w14:paraId="5C818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5A63627B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Odor&amp;Taste</w:t>
            </w:r>
          </w:p>
        </w:tc>
        <w:tc>
          <w:tcPr>
            <w:tcW w:w="3300" w:type="dxa"/>
            <w:vAlign w:val="center"/>
          </w:tcPr>
          <w:p w14:paraId="5F2C3FE7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Characteristic</w:t>
            </w:r>
          </w:p>
        </w:tc>
        <w:tc>
          <w:tcPr>
            <w:tcW w:w="2053" w:type="dxa"/>
            <w:vAlign w:val="center"/>
          </w:tcPr>
          <w:p w14:paraId="0634A925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3D9285E7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Organoleptic</w:t>
            </w:r>
          </w:p>
        </w:tc>
      </w:tr>
      <w:tr w14:paraId="63AC7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601" w:type="dxa"/>
            <w:vAlign w:val="center"/>
          </w:tcPr>
          <w:p w14:paraId="086BD4E8">
            <w:pPr>
              <w:rPr>
                <w:rFonts w:hint="default" w:ascii="Arial" w:hAnsi="Arial" w:eastAsia="宋体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Extract Ratio</w:t>
            </w:r>
          </w:p>
        </w:tc>
        <w:tc>
          <w:tcPr>
            <w:tcW w:w="3300" w:type="dxa"/>
          </w:tcPr>
          <w:p w14:paraId="1BBC34C4">
            <w:pPr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4：1</w:t>
            </w:r>
          </w:p>
        </w:tc>
        <w:tc>
          <w:tcPr>
            <w:tcW w:w="2053" w:type="dxa"/>
            <w:vAlign w:val="top"/>
          </w:tcPr>
          <w:p w14:paraId="7621D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676DF98C">
            <w:pPr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</w:rPr>
              <w:t>TLC</w:t>
            </w:r>
          </w:p>
        </w:tc>
      </w:tr>
      <w:tr w14:paraId="39A7C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0178B38E">
            <w:pPr>
              <w:pStyle w:val="4"/>
              <w:tabs>
                <w:tab w:val="left" w:pos="360"/>
                <w:tab w:val="left" w:pos="540"/>
              </w:tabs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</w:rPr>
              <w:t>Particle Size</w:t>
            </w:r>
          </w:p>
        </w:tc>
        <w:tc>
          <w:tcPr>
            <w:tcW w:w="3300" w:type="dxa"/>
            <w:vAlign w:val="center"/>
          </w:tcPr>
          <w:p w14:paraId="77404E1E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lang w:val="en-US" w:eastAsia="zh-CN"/>
              </w:rPr>
              <w:t>98</w:t>
            </w:r>
            <w:r>
              <w:rPr>
                <w:rFonts w:ascii="Arial" w:hAnsi="Arial" w:cs="Arial"/>
                <w:bCs/>
                <w:color w:val="000000"/>
              </w:rPr>
              <w:t>% pass 80 mesh</w:t>
            </w:r>
          </w:p>
        </w:tc>
        <w:tc>
          <w:tcPr>
            <w:tcW w:w="2053" w:type="dxa"/>
          </w:tcPr>
          <w:p w14:paraId="320089FC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1DA8D7DF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80 Mesh Screen</w:t>
            </w:r>
          </w:p>
        </w:tc>
      </w:tr>
      <w:tr w14:paraId="5EB91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5F93ED88">
            <w:pPr>
              <w:pStyle w:val="4"/>
              <w:tabs>
                <w:tab w:val="left" w:pos="360"/>
                <w:tab w:val="left" w:pos="540"/>
              </w:tabs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</w:rPr>
              <w:t>Identification</w:t>
            </w:r>
          </w:p>
        </w:tc>
        <w:tc>
          <w:tcPr>
            <w:tcW w:w="3300" w:type="dxa"/>
            <w:vAlign w:val="center"/>
          </w:tcPr>
          <w:p w14:paraId="2FC49C88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Positive</w:t>
            </w:r>
          </w:p>
        </w:tc>
        <w:tc>
          <w:tcPr>
            <w:tcW w:w="2053" w:type="dxa"/>
          </w:tcPr>
          <w:p w14:paraId="2BD9C77B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11986B2F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TLC</w:t>
            </w:r>
          </w:p>
        </w:tc>
      </w:tr>
      <w:tr w14:paraId="1CCB8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7BB9B7A7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Loss on Drying</w:t>
            </w:r>
          </w:p>
        </w:tc>
        <w:tc>
          <w:tcPr>
            <w:tcW w:w="3300" w:type="dxa"/>
            <w:vAlign w:val="center"/>
          </w:tcPr>
          <w:p w14:paraId="2676EFBD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≤5.0%</w:t>
            </w:r>
          </w:p>
        </w:tc>
        <w:tc>
          <w:tcPr>
            <w:tcW w:w="2053" w:type="dxa"/>
          </w:tcPr>
          <w:p w14:paraId="477761A5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3.46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%</w:t>
            </w:r>
          </w:p>
        </w:tc>
        <w:tc>
          <w:tcPr>
            <w:tcW w:w="2468" w:type="dxa"/>
            <w:vAlign w:val="center"/>
          </w:tcPr>
          <w:p w14:paraId="476A2382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CP2015</w:t>
            </w:r>
          </w:p>
        </w:tc>
      </w:tr>
      <w:tr w14:paraId="41059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5A467292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Residue on Ignition</w:t>
            </w:r>
          </w:p>
        </w:tc>
        <w:tc>
          <w:tcPr>
            <w:tcW w:w="3300" w:type="dxa"/>
            <w:vAlign w:val="center"/>
          </w:tcPr>
          <w:p w14:paraId="2F7BAC2A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≤5.0%</w:t>
            </w:r>
          </w:p>
        </w:tc>
        <w:tc>
          <w:tcPr>
            <w:tcW w:w="2053" w:type="dxa"/>
          </w:tcPr>
          <w:p w14:paraId="7A077ED3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2.05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%</w:t>
            </w:r>
          </w:p>
        </w:tc>
        <w:tc>
          <w:tcPr>
            <w:tcW w:w="2468" w:type="dxa"/>
            <w:vAlign w:val="center"/>
          </w:tcPr>
          <w:p w14:paraId="3029C77E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CP2015</w:t>
            </w:r>
          </w:p>
        </w:tc>
      </w:tr>
      <w:tr w14:paraId="78DD2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601" w:type="dxa"/>
            <w:vAlign w:val="center"/>
          </w:tcPr>
          <w:p w14:paraId="3A22112D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Bulk Density</w:t>
            </w:r>
          </w:p>
        </w:tc>
        <w:tc>
          <w:tcPr>
            <w:tcW w:w="3300" w:type="dxa"/>
            <w:vAlign w:val="center"/>
          </w:tcPr>
          <w:p w14:paraId="727258A8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0.4-0.6g/ml</w:t>
            </w:r>
          </w:p>
        </w:tc>
        <w:tc>
          <w:tcPr>
            <w:tcW w:w="2053" w:type="dxa"/>
          </w:tcPr>
          <w:p w14:paraId="1437F654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55DF7768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CP2015</w:t>
            </w:r>
          </w:p>
        </w:tc>
      </w:tr>
      <w:tr w14:paraId="66C76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67D69526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Tap Density</w:t>
            </w:r>
          </w:p>
        </w:tc>
        <w:tc>
          <w:tcPr>
            <w:tcW w:w="3300" w:type="dxa"/>
            <w:vAlign w:val="center"/>
          </w:tcPr>
          <w:p w14:paraId="5282D30A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0.6-0.9g/ml</w:t>
            </w:r>
          </w:p>
        </w:tc>
        <w:tc>
          <w:tcPr>
            <w:tcW w:w="2053" w:type="dxa"/>
          </w:tcPr>
          <w:p w14:paraId="6E9AC597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3170CED5">
            <w:pPr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</w:rPr>
              <w:t>CP2015</w:t>
            </w:r>
          </w:p>
        </w:tc>
      </w:tr>
      <w:tr w14:paraId="6DB86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422" w:type="dxa"/>
            <w:gridSpan w:val="4"/>
            <w:vAlign w:val="center"/>
          </w:tcPr>
          <w:p w14:paraId="4B12104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 xml:space="preserve">Heavy Metals </w:t>
            </w:r>
          </w:p>
        </w:tc>
      </w:tr>
      <w:tr w14:paraId="07597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6F99F8E2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Heavy Metals</w:t>
            </w:r>
          </w:p>
        </w:tc>
        <w:tc>
          <w:tcPr>
            <w:tcW w:w="3300" w:type="dxa"/>
            <w:vAlign w:val="center"/>
          </w:tcPr>
          <w:p w14:paraId="65B8B459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NMT10ppm</w:t>
            </w:r>
          </w:p>
        </w:tc>
        <w:tc>
          <w:tcPr>
            <w:tcW w:w="2053" w:type="dxa"/>
          </w:tcPr>
          <w:p w14:paraId="30D249F5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&lt;10ppm</w:t>
            </w:r>
          </w:p>
        </w:tc>
        <w:tc>
          <w:tcPr>
            <w:tcW w:w="2468" w:type="dxa"/>
            <w:vAlign w:val="center"/>
          </w:tcPr>
          <w:p w14:paraId="43D5B20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Atomic Absorption</w:t>
            </w:r>
          </w:p>
        </w:tc>
      </w:tr>
      <w:tr w14:paraId="64037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  <w:vAlign w:val="center"/>
          </w:tcPr>
          <w:p w14:paraId="1C2BDD28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Lead(Pb)</w:t>
            </w:r>
          </w:p>
        </w:tc>
        <w:tc>
          <w:tcPr>
            <w:tcW w:w="3300" w:type="dxa"/>
            <w:vAlign w:val="center"/>
          </w:tcPr>
          <w:p w14:paraId="6B96B67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NMT3ppm</w:t>
            </w:r>
          </w:p>
        </w:tc>
        <w:tc>
          <w:tcPr>
            <w:tcW w:w="2053" w:type="dxa"/>
          </w:tcPr>
          <w:p w14:paraId="767A12E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&lt;3ppm</w:t>
            </w:r>
          </w:p>
        </w:tc>
        <w:tc>
          <w:tcPr>
            <w:tcW w:w="2468" w:type="dxa"/>
            <w:vAlign w:val="center"/>
          </w:tcPr>
          <w:p w14:paraId="3601DE32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Atomic Absorption</w:t>
            </w:r>
          </w:p>
        </w:tc>
      </w:tr>
      <w:tr w14:paraId="27B43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07F87E3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Arsenic (As)</w:t>
            </w:r>
          </w:p>
        </w:tc>
        <w:tc>
          <w:tcPr>
            <w:tcW w:w="3300" w:type="dxa"/>
            <w:vAlign w:val="center"/>
          </w:tcPr>
          <w:p w14:paraId="77C5C37F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NMT2ppm</w:t>
            </w:r>
          </w:p>
        </w:tc>
        <w:tc>
          <w:tcPr>
            <w:tcW w:w="2053" w:type="dxa"/>
          </w:tcPr>
          <w:p w14:paraId="39C9B299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&lt;2ppm</w:t>
            </w:r>
          </w:p>
        </w:tc>
        <w:tc>
          <w:tcPr>
            <w:tcW w:w="2468" w:type="dxa"/>
            <w:vAlign w:val="center"/>
          </w:tcPr>
          <w:p w14:paraId="56A59AE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Atomic Absorption</w:t>
            </w:r>
          </w:p>
        </w:tc>
      </w:tr>
      <w:tr w14:paraId="4B159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  <w:vAlign w:val="center"/>
          </w:tcPr>
          <w:p w14:paraId="76DA2A2B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Mercury(Hg)</w:t>
            </w:r>
          </w:p>
        </w:tc>
        <w:tc>
          <w:tcPr>
            <w:tcW w:w="3300" w:type="dxa"/>
            <w:vAlign w:val="center"/>
          </w:tcPr>
          <w:p w14:paraId="2E4D3B6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NMT0.1ppm</w:t>
            </w:r>
          </w:p>
        </w:tc>
        <w:tc>
          <w:tcPr>
            <w:tcW w:w="2053" w:type="dxa"/>
          </w:tcPr>
          <w:p w14:paraId="385153EC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&lt;0.1ppm</w:t>
            </w:r>
          </w:p>
        </w:tc>
        <w:tc>
          <w:tcPr>
            <w:tcW w:w="2468" w:type="dxa"/>
            <w:vAlign w:val="center"/>
          </w:tcPr>
          <w:p w14:paraId="42FA4D2B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Atomic Absorption</w:t>
            </w:r>
          </w:p>
        </w:tc>
      </w:tr>
      <w:tr w14:paraId="79681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62B992D6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Cadmium(Cd)</w:t>
            </w:r>
          </w:p>
        </w:tc>
        <w:tc>
          <w:tcPr>
            <w:tcW w:w="3300" w:type="dxa"/>
            <w:vAlign w:val="center"/>
          </w:tcPr>
          <w:p w14:paraId="7E9FF661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NMT1ppm</w:t>
            </w:r>
          </w:p>
        </w:tc>
        <w:tc>
          <w:tcPr>
            <w:tcW w:w="2053" w:type="dxa"/>
          </w:tcPr>
          <w:p w14:paraId="05E3826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&lt;1ppm</w:t>
            </w:r>
          </w:p>
        </w:tc>
        <w:tc>
          <w:tcPr>
            <w:tcW w:w="2468" w:type="dxa"/>
            <w:vAlign w:val="center"/>
          </w:tcPr>
          <w:p w14:paraId="5048A8AC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Atomic Absorption</w:t>
            </w:r>
          </w:p>
        </w:tc>
      </w:tr>
      <w:tr w14:paraId="473C5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22" w:type="dxa"/>
            <w:gridSpan w:val="4"/>
          </w:tcPr>
          <w:p w14:paraId="4E5D049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Microbiology Control</w:t>
            </w:r>
          </w:p>
        </w:tc>
      </w:tr>
      <w:tr w14:paraId="6326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  <w:vAlign w:val="center"/>
          </w:tcPr>
          <w:p w14:paraId="7780F15B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Total Plate Count</w:t>
            </w:r>
          </w:p>
        </w:tc>
        <w:tc>
          <w:tcPr>
            <w:tcW w:w="3300" w:type="dxa"/>
            <w:vAlign w:val="center"/>
          </w:tcPr>
          <w:p w14:paraId="4DE98F91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</w:t>
            </w: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,000cfu/g</w:t>
            </w:r>
          </w:p>
        </w:tc>
        <w:tc>
          <w:tcPr>
            <w:tcW w:w="2053" w:type="dxa"/>
            <w:vAlign w:val="top"/>
          </w:tcPr>
          <w:p w14:paraId="58E3710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5C21107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CP2015</w:t>
            </w:r>
          </w:p>
        </w:tc>
      </w:tr>
      <w:tr w14:paraId="329CE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  <w:vAlign w:val="center"/>
          </w:tcPr>
          <w:p w14:paraId="1899C36A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Total Yeast &amp; Mold</w:t>
            </w:r>
          </w:p>
        </w:tc>
        <w:tc>
          <w:tcPr>
            <w:tcW w:w="3300" w:type="dxa"/>
            <w:vAlign w:val="center"/>
          </w:tcPr>
          <w:p w14:paraId="364AEF89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NMT</w:t>
            </w: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00cfu/g</w:t>
            </w:r>
          </w:p>
        </w:tc>
        <w:tc>
          <w:tcPr>
            <w:tcW w:w="2053" w:type="dxa"/>
            <w:vAlign w:val="top"/>
          </w:tcPr>
          <w:p w14:paraId="3C208522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299B6717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CP2015</w:t>
            </w:r>
          </w:p>
        </w:tc>
      </w:tr>
      <w:tr w14:paraId="2898B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  <w:vAlign w:val="center"/>
          </w:tcPr>
          <w:p w14:paraId="70E4594C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E.coli</w:t>
            </w:r>
          </w:p>
        </w:tc>
        <w:tc>
          <w:tcPr>
            <w:tcW w:w="3300" w:type="dxa"/>
            <w:vAlign w:val="center"/>
          </w:tcPr>
          <w:p w14:paraId="63DC5CB1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Negative</w:t>
            </w:r>
          </w:p>
        </w:tc>
        <w:tc>
          <w:tcPr>
            <w:tcW w:w="2053" w:type="dxa"/>
          </w:tcPr>
          <w:p w14:paraId="449AD6F1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700CD9EE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CP2015</w:t>
            </w:r>
          </w:p>
        </w:tc>
      </w:tr>
      <w:tr w14:paraId="450C9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  <w:vAlign w:val="center"/>
          </w:tcPr>
          <w:p w14:paraId="1B80353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Salmonella</w:t>
            </w:r>
          </w:p>
        </w:tc>
        <w:tc>
          <w:tcPr>
            <w:tcW w:w="3300" w:type="dxa"/>
            <w:vAlign w:val="center"/>
          </w:tcPr>
          <w:p w14:paraId="5CF3495F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Negative</w:t>
            </w:r>
          </w:p>
        </w:tc>
        <w:tc>
          <w:tcPr>
            <w:tcW w:w="2053" w:type="dxa"/>
          </w:tcPr>
          <w:p w14:paraId="4E22BE3D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5F40140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CP2015</w:t>
            </w:r>
          </w:p>
        </w:tc>
      </w:tr>
      <w:tr w14:paraId="765AA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7E7F9852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Staphylococcus</w:t>
            </w:r>
          </w:p>
        </w:tc>
        <w:tc>
          <w:tcPr>
            <w:tcW w:w="3300" w:type="dxa"/>
            <w:vAlign w:val="center"/>
          </w:tcPr>
          <w:p w14:paraId="6978BD6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Negative</w:t>
            </w:r>
          </w:p>
        </w:tc>
        <w:tc>
          <w:tcPr>
            <w:tcW w:w="2053" w:type="dxa"/>
          </w:tcPr>
          <w:p w14:paraId="089C6A99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Conforms</w:t>
            </w:r>
          </w:p>
        </w:tc>
        <w:tc>
          <w:tcPr>
            <w:tcW w:w="2468" w:type="dxa"/>
            <w:vAlign w:val="center"/>
          </w:tcPr>
          <w:p w14:paraId="0CD1601C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CP2015</w:t>
            </w:r>
          </w:p>
        </w:tc>
      </w:tr>
      <w:tr w14:paraId="2776E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247E894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General Status</w:t>
            </w:r>
          </w:p>
        </w:tc>
        <w:tc>
          <w:tcPr>
            <w:tcW w:w="7821" w:type="dxa"/>
            <w:gridSpan w:val="3"/>
            <w:vAlign w:val="center"/>
          </w:tcPr>
          <w:p w14:paraId="5329D162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Non-GMO,Allergen Free,Non-Irradiation.</w:t>
            </w:r>
          </w:p>
        </w:tc>
      </w:tr>
      <w:tr w14:paraId="72DF8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01" w:type="dxa"/>
            <w:vAlign w:val="center"/>
          </w:tcPr>
          <w:p w14:paraId="3282C710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 xml:space="preserve">Packaging&amp;Storage </w:t>
            </w:r>
          </w:p>
        </w:tc>
        <w:tc>
          <w:tcPr>
            <w:tcW w:w="7821" w:type="dxa"/>
            <w:gridSpan w:val="3"/>
            <w:vAlign w:val="center"/>
          </w:tcPr>
          <w:p w14:paraId="4E04CD34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Packed in paper-drums and two plastic-bags inside,25kg/Drum.</w:t>
            </w:r>
          </w:p>
          <w:p w14:paraId="08A28641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Keep in cool &amp; dry place. Stay away from strong light and heat.</w:t>
            </w:r>
          </w:p>
        </w:tc>
      </w:tr>
      <w:tr w14:paraId="5C1E5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01" w:type="dxa"/>
          </w:tcPr>
          <w:p w14:paraId="3ED8D17F">
            <w:pPr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Conclusion</w:t>
            </w:r>
          </w:p>
        </w:tc>
        <w:tc>
          <w:tcPr>
            <w:tcW w:w="7821" w:type="dxa"/>
            <w:gridSpan w:val="3"/>
          </w:tcPr>
          <w:p w14:paraId="4A6870E0">
            <w:pPr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 xml:space="preserve">Qualified </w:t>
            </w:r>
          </w:p>
        </w:tc>
      </w:tr>
    </w:tbl>
    <w:p w14:paraId="05E9CAA5">
      <w:r>
        <w:rPr>
          <w:rFonts w:ascii="Arial" w:hAnsi="Arial" w:cs="Arial"/>
          <w:szCs w:val="21"/>
        </w:rPr>
        <w:t xml:space="preserve">  </w:t>
      </w:r>
    </w:p>
    <w:sectPr>
      <w:headerReference r:id="rId3" w:type="default"/>
      <w:footerReference r:id="rId4" w:type="default"/>
      <w:pgSz w:w="11906" w:h="16838"/>
      <w:pgMar w:top="850" w:right="850" w:bottom="850" w:left="850" w:header="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金山简行楷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40A48">
    <w:pPr>
      <w:pStyle w:val="4"/>
      <w:jc w:val="right"/>
      <w:rPr>
        <w:sz w:val="15"/>
        <w:szCs w:val="15"/>
      </w:rPr>
    </w:pPr>
  </w:p>
  <w:p w14:paraId="6CF5893B"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D0B2">
    <w:pPr>
      <w:jc w:val="center"/>
    </w:pPr>
    <w:r>
      <w:rPr>
        <w:rFonts w:hint="eastAsia"/>
      </w:rPr>
      <w:drawing>
        <wp:inline distT="0" distB="0" distL="114300" distR="114300">
          <wp:extent cx="958850" cy="955040"/>
          <wp:effectExtent l="0" t="0" r="0" b="0"/>
          <wp:docPr id="2" name="图片 2" descr="smartherb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smartherb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2AC2"/>
    <w:rsid w:val="001024E3"/>
    <w:rsid w:val="00172A27"/>
    <w:rsid w:val="001A5121"/>
    <w:rsid w:val="00243A4D"/>
    <w:rsid w:val="00293335"/>
    <w:rsid w:val="002D71AF"/>
    <w:rsid w:val="00335F0D"/>
    <w:rsid w:val="00364393"/>
    <w:rsid w:val="0043785A"/>
    <w:rsid w:val="004B774B"/>
    <w:rsid w:val="005153EE"/>
    <w:rsid w:val="0051796A"/>
    <w:rsid w:val="005B2AC4"/>
    <w:rsid w:val="005D7982"/>
    <w:rsid w:val="00673138"/>
    <w:rsid w:val="007E7D7C"/>
    <w:rsid w:val="007F1AA1"/>
    <w:rsid w:val="007F6114"/>
    <w:rsid w:val="008A5184"/>
    <w:rsid w:val="00902A9F"/>
    <w:rsid w:val="009309EF"/>
    <w:rsid w:val="0093282E"/>
    <w:rsid w:val="00936BA0"/>
    <w:rsid w:val="009A507D"/>
    <w:rsid w:val="009B20FD"/>
    <w:rsid w:val="00A230E8"/>
    <w:rsid w:val="00A6022B"/>
    <w:rsid w:val="00A86D8E"/>
    <w:rsid w:val="00AA08F7"/>
    <w:rsid w:val="00AB2F0B"/>
    <w:rsid w:val="00B54238"/>
    <w:rsid w:val="00BE5C65"/>
    <w:rsid w:val="00C074E4"/>
    <w:rsid w:val="00C11C38"/>
    <w:rsid w:val="00C1534A"/>
    <w:rsid w:val="00C85463"/>
    <w:rsid w:val="00CF194E"/>
    <w:rsid w:val="00DC0A68"/>
    <w:rsid w:val="00E17526"/>
    <w:rsid w:val="00EA715F"/>
    <w:rsid w:val="00F6745E"/>
    <w:rsid w:val="00F853DD"/>
    <w:rsid w:val="02A31DF4"/>
    <w:rsid w:val="03B41B18"/>
    <w:rsid w:val="03DC46E4"/>
    <w:rsid w:val="043D0DC6"/>
    <w:rsid w:val="04C03FBD"/>
    <w:rsid w:val="05181044"/>
    <w:rsid w:val="061B0359"/>
    <w:rsid w:val="078E733F"/>
    <w:rsid w:val="09F102DE"/>
    <w:rsid w:val="0E28008C"/>
    <w:rsid w:val="1069217B"/>
    <w:rsid w:val="112F7944"/>
    <w:rsid w:val="117E0D72"/>
    <w:rsid w:val="12581DFB"/>
    <w:rsid w:val="148019F5"/>
    <w:rsid w:val="14F12FAE"/>
    <w:rsid w:val="1613049D"/>
    <w:rsid w:val="16B447CE"/>
    <w:rsid w:val="19B92F07"/>
    <w:rsid w:val="1B3D4C17"/>
    <w:rsid w:val="1C72125F"/>
    <w:rsid w:val="1E574E55"/>
    <w:rsid w:val="1EAB48DF"/>
    <w:rsid w:val="1EDE3CE5"/>
    <w:rsid w:val="1FB07038"/>
    <w:rsid w:val="228D000D"/>
    <w:rsid w:val="273C6E74"/>
    <w:rsid w:val="27896EEB"/>
    <w:rsid w:val="286101FC"/>
    <w:rsid w:val="2AE32546"/>
    <w:rsid w:val="2AE94A38"/>
    <w:rsid w:val="2ED7321E"/>
    <w:rsid w:val="2F850F05"/>
    <w:rsid w:val="2F8B7D74"/>
    <w:rsid w:val="30A37830"/>
    <w:rsid w:val="322D6B4B"/>
    <w:rsid w:val="34915326"/>
    <w:rsid w:val="34B44114"/>
    <w:rsid w:val="37965FE6"/>
    <w:rsid w:val="379D69F4"/>
    <w:rsid w:val="386B6E7F"/>
    <w:rsid w:val="39F44F22"/>
    <w:rsid w:val="3A751768"/>
    <w:rsid w:val="3AD26253"/>
    <w:rsid w:val="3E3F5A8A"/>
    <w:rsid w:val="3FAE1A89"/>
    <w:rsid w:val="41864BA7"/>
    <w:rsid w:val="42524C32"/>
    <w:rsid w:val="429C1738"/>
    <w:rsid w:val="436579EE"/>
    <w:rsid w:val="4380094B"/>
    <w:rsid w:val="444D3C4D"/>
    <w:rsid w:val="445A3277"/>
    <w:rsid w:val="45CF60A2"/>
    <w:rsid w:val="48620B93"/>
    <w:rsid w:val="49643B25"/>
    <w:rsid w:val="4C1A435D"/>
    <w:rsid w:val="4C1C402D"/>
    <w:rsid w:val="4CC458C4"/>
    <w:rsid w:val="4DEC2298"/>
    <w:rsid w:val="4E0152CC"/>
    <w:rsid w:val="4E620DCA"/>
    <w:rsid w:val="51F53F48"/>
    <w:rsid w:val="520A3161"/>
    <w:rsid w:val="527A3D24"/>
    <w:rsid w:val="54614041"/>
    <w:rsid w:val="575C6A4F"/>
    <w:rsid w:val="599D4126"/>
    <w:rsid w:val="59D91993"/>
    <w:rsid w:val="5A5D1EDA"/>
    <w:rsid w:val="5A670040"/>
    <w:rsid w:val="5A812DC6"/>
    <w:rsid w:val="5AC2019F"/>
    <w:rsid w:val="5C2D7E93"/>
    <w:rsid w:val="5D8A2FA0"/>
    <w:rsid w:val="5DB127A9"/>
    <w:rsid w:val="61911C73"/>
    <w:rsid w:val="61E605F0"/>
    <w:rsid w:val="62EA281F"/>
    <w:rsid w:val="655868BA"/>
    <w:rsid w:val="657F7E57"/>
    <w:rsid w:val="66CB1096"/>
    <w:rsid w:val="67CE00E4"/>
    <w:rsid w:val="67E11BC0"/>
    <w:rsid w:val="68C51C5D"/>
    <w:rsid w:val="69526627"/>
    <w:rsid w:val="6C072BCA"/>
    <w:rsid w:val="6E6A0934"/>
    <w:rsid w:val="6E9324EB"/>
    <w:rsid w:val="71EF30EC"/>
    <w:rsid w:val="735809AB"/>
    <w:rsid w:val="73BB6FCA"/>
    <w:rsid w:val="75D85377"/>
    <w:rsid w:val="7780691E"/>
    <w:rsid w:val="79982F8C"/>
    <w:rsid w:val="7C39457B"/>
    <w:rsid w:val="7C40132B"/>
    <w:rsid w:val="7C95295B"/>
    <w:rsid w:val="7DA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outlineLvl w:val="2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Company Name"/>
    <w:basedOn w:val="1"/>
    <w:next w:val="1"/>
    <w:qFormat/>
    <w:uiPriority w:val="0"/>
    <w:pPr>
      <w:overflowPunct w:val="0"/>
      <w:autoSpaceDE w:val="0"/>
      <w:autoSpaceDN w:val="0"/>
      <w:adjustRightInd w:val="0"/>
      <w:spacing w:before="100" w:after="600" w:line="600" w:lineRule="atLeast"/>
      <w:ind w:left="400" w:right="-360"/>
      <w:textAlignment w:val="center"/>
    </w:pPr>
    <w:rPr>
      <w:rFonts w:ascii="Arial Narrow" w:hAnsi="Arial Narrow" w:eastAsia="金山简行楷"/>
      <w:spacing w:val="-34"/>
      <w:position w:val="-6"/>
      <w:sz w:val="60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宝鸡市翊瑞生物科技有限公司</Company>
  <Pages>1</Pages>
  <Words>183</Words>
  <Characters>1228</Characters>
  <Lines>10</Lines>
  <Paragraphs>2</Paragraphs>
  <TotalTime>1</TotalTime>
  <ScaleCrop>false</ScaleCrop>
  <LinksUpToDate>false</LinksUpToDate>
  <CharactersWithSpaces>1303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2018-03-19T13:32:00Z</dcterms:created>
  <dc:creator>Administrator</dc:creator>
  <cp:lastModifiedBy>王杰</cp:lastModifiedBy>
  <dcterms:modified xsi:type="dcterms:W3CDTF">2026-06-24T09:57:26Z</dcterms:modified>
  <dc:title>                CERTIFICATE OF ANALYSIS	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DB67105EED814BB486AACAF9F3FD011A</vt:lpwstr>
  </property>
  <property fmtid="{D5CDD505-2E9C-101B-9397-08002B2CF9AE}" pid="4" name="KSOTemplateDocerSaveRecord">
    <vt:lpwstr>eyJoZGlkIjoiNzM1ZmU3ZDc2YjZiYmE5ZTRmOGNmYmM4OTYxMTE4NjIiLCJ1c2VySWQiOiIzMTc5NDk2NTkifQ==</vt:lpwstr>
  </property>
</Properties>
</file>